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8" w:rsidRDefault="00603678" w:rsidP="00603678">
      <w:pPr>
        <w:jc w:val="center"/>
        <w:rPr>
          <w:lang w:val="es-MX"/>
        </w:rPr>
      </w:pPr>
      <w:r>
        <w:rPr>
          <w:lang w:val="es-MX"/>
        </w:rPr>
        <w:t xml:space="preserve">Programas de los Talleres del Proceso de Autoevaluación </w:t>
      </w:r>
    </w:p>
    <w:p w:rsidR="00BF381F" w:rsidRDefault="00603678" w:rsidP="00603678">
      <w:pPr>
        <w:jc w:val="center"/>
        <w:rPr>
          <w:lang w:val="es-MX"/>
        </w:rPr>
      </w:pPr>
      <w:r>
        <w:rPr>
          <w:lang w:val="es-MX"/>
        </w:rPr>
        <w:t xml:space="preserve">Estrategia Nacional de Cambio Climático </w:t>
      </w:r>
      <w:bookmarkStart w:id="0" w:name="_GoBack"/>
      <w:bookmarkEnd w:id="0"/>
      <w:r>
        <w:rPr>
          <w:lang w:val="es-MX"/>
        </w:rPr>
        <w:t>y Recursos Vegetacionales de Chile (ENCCRV)</w:t>
      </w:r>
    </w:p>
    <w:p w:rsidR="00603678" w:rsidRPr="00603678" w:rsidRDefault="00603678" w:rsidP="0060367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Programa de los Talleres Macrozonales del Norte y Sur</w:t>
      </w: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1808"/>
        <w:gridCol w:w="3490"/>
        <w:gridCol w:w="3756"/>
      </w:tblGrid>
      <w:tr w:rsidR="00603678" w:rsidRPr="00603678" w:rsidTr="00603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4060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eastAsia="es-ES"/>
              </w:rPr>
              <w:t>Encargado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8:50 – 9:15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Registro de Participantes</w:t>
            </w:r>
          </w:p>
        </w:tc>
        <w:tc>
          <w:tcPr>
            <w:tcW w:w="4060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Srta.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Nuvia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Briceño y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Jaeel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Moraga, Unidad de Cambio Climático y Servicios Ambientales de CONAF</w:t>
            </w:r>
          </w:p>
        </w:tc>
      </w:tr>
      <w:tr w:rsidR="00603678" w:rsidRPr="00603678" w:rsidTr="0060367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9:15 – 09:25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Saludo Protocolar</w:t>
            </w:r>
          </w:p>
        </w:tc>
        <w:tc>
          <w:tcPr>
            <w:tcW w:w="4060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Director(a) Regional de CONAF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09:25 – 10:00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Plenario de Apertura y Contexto de la ENCCRV</w:t>
            </w:r>
          </w:p>
        </w:tc>
        <w:tc>
          <w:tcPr>
            <w:tcW w:w="4060" w:type="dxa"/>
            <w:vMerge w:val="restart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Sr.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Angelo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Sartori, Jefe Unidad de Cambio Climático y Servicios Ambientales de CONAF</w:t>
            </w:r>
          </w:p>
        </w:tc>
      </w:tr>
      <w:tr w:rsidR="00603678" w:rsidRPr="00603678" w:rsidTr="0060367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10:00 – 10:15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Coordinación de Trabajo Grupal y conformación de Grupos de Trabajo</w:t>
            </w:r>
          </w:p>
        </w:tc>
        <w:tc>
          <w:tcPr>
            <w:tcW w:w="4060" w:type="dxa"/>
            <w:vMerge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10:15 – 12:45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Trabajo en Grupos 1.</w:t>
            </w:r>
          </w:p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Evaluación de las Medidas de Acción de la ENCCRV.</w:t>
            </w:r>
          </w:p>
        </w:tc>
        <w:tc>
          <w:tcPr>
            <w:tcW w:w="4060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Monitores de la Unidad de Cambio Climático y Servicios Ambientales de CONAF</w:t>
            </w:r>
          </w:p>
        </w:tc>
      </w:tr>
      <w:tr w:rsidR="00603678" w:rsidRPr="00603678" w:rsidTr="006036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12:45 – 14:00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Almuerzo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14:00 – 17:00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Trabajo en Grupos 2.</w:t>
            </w:r>
          </w:p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Evaluación del Proceso de Preparación de la ENCCRV.</w:t>
            </w:r>
          </w:p>
        </w:tc>
        <w:tc>
          <w:tcPr>
            <w:tcW w:w="4060" w:type="dxa"/>
            <w:vMerge w:val="restart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Monitores de la Unidad de Cambio Climático y Servicios Ambientales de CONAF</w:t>
            </w:r>
          </w:p>
        </w:tc>
      </w:tr>
      <w:tr w:rsidR="00603678" w:rsidRPr="00603678" w:rsidTr="006036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17:00 – 17:15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Preparación de Presentación Grupal en Plenaria y Entrega de Evaluaciones.</w:t>
            </w:r>
          </w:p>
        </w:tc>
        <w:tc>
          <w:tcPr>
            <w:tcW w:w="4060" w:type="dxa"/>
            <w:vMerge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17:15 – 17:50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Plenario de Presentaciones Grupales</w:t>
            </w:r>
          </w:p>
        </w:tc>
        <w:tc>
          <w:tcPr>
            <w:tcW w:w="4060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Sr.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Angelo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Sartori, Jefe Unidad de Cambio Climático y Servicios Ambientales de CONAF.</w:t>
            </w:r>
          </w:p>
        </w:tc>
      </w:tr>
      <w:tr w:rsidR="00603678" w:rsidRPr="00603678" w:rsidTr="0060367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17:50 – 18:00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Plenario de Cierre Técnico del Taller</w:t>
            </w:r>
          </w:p>
        </w:tc>
        <w:tc>
          <w:tcPr>
            <w:tcW w:w="4060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Sr.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Angelo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Sartori, Jefe Unidad de Cambio Climático y Servicios Ambientales de CONAF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18:00 – 18:10</w:t>
            </w:r>
          </w:p>
        </w:tc>
        <w:tc>
          <w:tcPr>
            <w:tcW w:w="3725" w:type="dxa"/>
            <w:vAlign w:val="center"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Palabras y Cierre del Taller</w:t>
            </w:r>
          </w:p>
        </w:tc>
        <w:tc>
          <w:tcPr>
            <w:tcW w:w="4060" w:type="dxa"/>
            <w:vAlign w:val="center"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Director(a) Regional de CONAF</w:t>
            </w:r>
          </w:p>
        </w:tc>
      </w:tr>
    </w:tbl>
    <w:p w:rsidR="00603678" w:rsidRDefault="00603678" w:rsidP="00603678"/>
    <w:p w:rsidR="00603678" w:rsidRDefault="00603678" w:rsidP="00603678">
      <w:pPr>
        <w:pStyle w:val="Prrafodelista"/>
        <w:numPr>
          <w:ilvl w:val="0"/>
          <w:numId w:val="1"/>
        </w:numPr>
      </w:pPr>
      <w:r>
        <w:t>Programa del Taller Institucional</w:t>
      </w: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1808"/>
        <w:gridCol w:w="3489"/>
        <w:gridCol w:w="3757"/>
      </w:tblGrid>
      <w:tr w:rsidR="00603678" w:rsidRPr="00603678" w:rsidTr="00603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4060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FFFFFF"/>
                <w:sz w:val="18"/>
                <w:szCs w:val="18"/>
                <w:lang w:eastAsia="es-ES"/>
              </w:rPr>
              <w:t>Encargado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14:30 – 15:00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Registro de Participantes y Entrega de Material de Trabajo</w:t>
            </w:r>
          </w:p>
        </w:tc>
        <w:tc>
          <w:tcPr>
            <w:tcW w:w="4060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Srta.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Nuvia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Briceño y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Jaeel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Moraga, Unidad de Cambio Climático y Servicios Ambientales de CONAF</w:t>
            </w:r>
          </w:p>
        </w:tc>
      </w:tr>
      <w:tr w:rsidR="00603678" w:rsidRPr="00603678" w:rsidTr="0060367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15:00 – 15:20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Bienvenida y Contexto del Taller (Presentación de la Evaluación)</w:t>
            </w:r>
          </w:p>
        </w:tc>
        <w:tc>
          <w:tcPr>
            <w:tcW w:w="4060" w:type="dxa"/>
            <w:vMerge w:val="restart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Sr.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Angelo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Sartori, Jefe Unidad de Cambio Climático y Servicios Ambientales de CONAF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15:20 – 16:15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Presentación de la ENCCRV (Con énfasis en arreglos institucionales, gestión efectuada por la CONAF, marco de gestión, etc.)</w:t>
            </w:r>
          </w:p>
        </w:tc>
        <w:tc>
          <w:tcPr>
            <w:tcW w:w="4060" w:type="dxa"/>
            <w:vMerge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03678" w:rsidRPr="00603678" w:rsidTr="006036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16:15 – 16:30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Café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16:30 – 17:15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Continuación…</w:t>
            </w:r>
          </w:p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Presentación de la ENCCRV (Con énfasis en arreglos institucionales, </w:t>
            </w: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lastRenderedPageBreak/>
              <w:t>gestión efectuada por la CONAF, marco de gestión, etc.)</w:t>
            </w:r>
          </w:p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060" w:type="dxa"/>
            <w:vMerge w:val="restart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lastRenderedPageBreak/>
              <w:t xml:space="preserve">Sr. </w:t>
            </w:r>
            <w:proofErr w:type="spellStart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Angelo</w:t>
            </w:r>
            <w:proofErr w:type="spellEnd"/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 Sartori, Jefe Unidad de Cambio Climático y Servicios Ambientales de CONAF</w:t>
            </w:r>
          </w:p>
        </w:tc>
      </w:tr>
      <w:tr w:rsidR="00603678" w:rsidRPr="00603678" w:rsidTr="006036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lastRenderedPageBreak/>
              <w:t>17:15 – 17:30</w:t>
            </w:r>
          </w:p>
        </w:tc>
        <w:tc>
          <w:tcPr>
            <w:tcW w:w="3725" w:type="dxa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Observaciones Finales y Entrega de Evaluación</w:t>
            </w:r>
          </w:p>
        </w:tc>
        <w:tc>
          <w:tcPr>
            <w:tcW w:w="4060" w:type="dxa"/>
            <w:vMerge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8"/>
                <w:szCs w:val="18"/>
                <w:lang w:eastAsia="es-ES"/>
              </w:rPr>
              <w:t>17:30 – 18:00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3678" w:rsidRPr="00603678" w:rsidRDefault="00603678" w:rsidP="00603678">
            <w:pPr>
              <w:ind w:left="284" w:right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60367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>Coctel de Camaradería</w:t>
            </w:r>
          </w:p>
        </w:tc>
      </w:tr>
    </w:tbl>
    <w:p w:rsidR="00603678" w:rsidRDefault="00603678" w:rsidP="00603678"/>
    <w:p w:rsidR="00603678" w:rsidRDefault="00603678" w:rsidP="00603678">
      <w:pPr>
        <w:pStyle w:val="Prrafodelista"/>
        <w:numPr>
          <w:ilvl w:val="0"/>
          <w:numId w:val="1"/>
        </w:numPr>
      </w:pPr>
      <w:r>
        <w:t>Programa del Taller de Nivele de Referencia y Monitoreo</w:t>
      </w:r>
    </w:p>
    <w:tbl>
      <w:tblPr>
        <w:tblStyle w:val="Sombreadoclaro-nfasis2"/>
        <w:tblW w:w="9280" w:type="dxa"/>
        <w:tblLook w:val="04A0" w:firstRow="1" w:lastRow="0" w:firstColumn="1" w:lastColumn="0" w:noHBand="0" w:noVBand="1"/>
      </w:tblPr>
      <w:tblGrid>
        <w:gridCol w:w="1420"/>
        <w:gridCol w:w="4407"/>
        <w:gridCol w:w="3453"/>
      </w:tblGrid>
      <w:tr w:rsidR="00603678" w:rsidRPr="00603678" w:rsidTr="00603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bCs w:val="0"/>
                <w:i/>
                <w:iCs/>
                <w:color w:val="FFFFFF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bCs w:val="0"/>
                <w:i/>
                <w:iCs/>
                <w:color w:val="FFFFFF"/>
                <w:sz w:val="18"/>
                <w:szCs w:val="18"/>
                <w:lang w:eastAsia="es-CL"/>
              </w:rPr>
              <w:t>Hor</w:t>
            </w:r>
            <w:r w:rsidRPr="00603678">
              <w:rPr>
                <w:rFonts w:eastAsia="Times New Roman" w:cs="Times New Roman"/>
                <w:b w:val="0"/>
                <w:i/>
                <w:iCs/>
                <w:color w:val="FFFFFF"/>
                <w:sz w:val="18"/>
                <w:szCs w:val="18"/>
                <w:lang w:eastAsia="es-CL"/>
              </w:rPr>
              <w:t>ario</w:t>
            </w:r>
          </w:p>
        </w:tc>
        <w:tc>
          <w:tcPr>
            <w:tcW w:w="4407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i/>
                <w:iCs/>
                <w:color w:val="FFFFFF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FFFFFF"/>
                <w:sz w:val="18"/>
                <w:szCs w:val="18"/>
                <w:lang w:eastAsia="es-CL"/>
              </w:rPr>
              <w:t>Actividad</w:t>
            </w:r>
          </w:p>
        </w:tc>
        <w:tc>
          <w:tcPr>
            <w:tcW w:w="3453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i/>
                <w:iCs/>
                <w:color w:val="FFFFFF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FFFFFF"/>
                <w:sz w:val="18"/>
                <w:szCs w:val="18"/>
                <w:lang w:eastAsia="es-CL"/>
              </w:rPr>
              <w:t>Presentaciones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4407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Apertura</w:t>
            </w:r>
          </w:p>
        </w:tc>
        <w:tc>
          <w:tcPr>
            <w:tcW w:w="3453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Sr. </w:t>
            </w:r>
            <w:proofErr w:type="spellStart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Angelo</w:t>
            </w:r>
            <w:proofErr w:type="spellEnd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 Sartori, Jefe UCCSA, Gerencia de Desarrollo y Fomento Forestal (GEDEFF), CONAF</w:t>
            </w:r>
          </w:p>
        </w:tc>
      </w:tr>
      <w:tr w:rsidR="00603678" w:rsidRPr="00603678" w:rsidTr="00603678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10:30 - 11:30</w:t>
            </w:r>
          </w:p>
        </w:tc>
        <w:tc>
          <w:tcPr>
            <w:tcW w:w="4407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Presentación de Niveles de Referencia de Emisiones y Absorciones de Carbono Forestal</w:t>
            </w:r>
          </w:p>
        </w:tc>
        <w:tc>
          <w:tcPr>
            <w:tcW w:w="3453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Sr. Javier Cano, Profesional UCCSA, CONAF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11:30- 12:00</w:t>
            </w:r>
          </w:p>
        </w:tc>
        <w:tc>
          <w:tcPr>
            <w:tcW w:w="7860" w:type="dxa"/>
            <w:gridSpan w:val="2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Coffe</w:t>
            </w:r>
            <w:proofErr w:type="spellEnd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 Break</w:t>
            </w:r>
          </w:p>
        </w:tc>
      </w:tr>
      <w:tr w:rsidR="00603678" w:rsidRPr="00603678" w:rsidTr="00603678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12:00 - 13:00</w:t>
            </w:r>
          </w:p>
        </w:tc>
        <w:tc>
          <w:tcPr>
            <w:tcW w:w="4407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Mapas Comunales de Fragilidad ante la Deforestación y Degradación Forestal</w:t>
            </w:r>
          </w:p>
        </w:tc>
        <w:tc>
          <w:tcPr>
            <w:tcW w:w="3453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Sr. Isaac Ahumada, Centro de Información de Recursos Naturales (CIREN).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4407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Metodología y resultados de Mapas de Análisis de Tenencia de la Tierra</w:t>
            </w:r>
          </w:p>
        </w:tc>
        <w:tc>
          <w:tcPr>
            <w:tcW w:w="3453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Sr. Rodrigo Valencia, TECO Natural </w:t>
            </w:r>
            <w:proofErr w:type="spellStart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Resource</w:t>
            </w:r>
            <w:proofErr w:type="spellEnd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Group</w:t>
            </w:r>
            <w:proofErr w:type="spellEnd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603678" w:rsidRPr="00603678" w:rsidTr="006036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14:00 - 15:30</w:t>
            </w:r>
          </w:p>
        </w:tc>
        <w:tc>
          <w:tcPr>
            <w:tcW w:w="7860" w:type="dxa"/>
            <w:gridSpan w:val="2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15:30 - 16:15</w:t>
            </w:r>
          </w:p>
        </w:tc>
        <w:tc>
          <w:tcPr>
            <w:tcW w:w="4407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Sistema Prototipo de Alerta Temprana de cambios de vegetación nativa</w:t>
            </w:r>
          </w:p>
        </w:tc>
        <w:tc>
          <w:tcPr>
            <w:tcW w:w="3453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Sr. Víctor Sandoval, Universidad Austral (UACH) de Chile</w:t>
            </w:r>
          </w:p>
        </w:tc>
      </w:tr>
      <w:tr w:rsidR="00603678" w:rsidRPr="00603678" w:rsidTr="006036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16:15 - 16:30</w:t>
            </w:r>
          </w:p>
        </w:tc>
        <w:tc>
          <w:tcPr>
            <w:tcW w:w="7860" w:type="dxa"/>
            <w:gridSpan w:val="2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Coffe</w:t>
            </w:r>
            <w:proofErr w:type="spellEnd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 Break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16:30 - 17:15</w:t>
            </w:r>
          </w:p>
        </w:tc>
        <w:tc>
          <w:tcPr>
            <w:tcW w:w="4407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Mapas Comunales de Riesgo de Desertificación, Degradación de la Tierra y Sequía</w:t>
            </w:r>
          </w:p>
        </w:tc>
        <w:tc>
          <w:tcPr>
            <w:tcW w:w="3453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Sr. Javier Cano, Profesional UCCSA, CONAF</w:t>
            </w:r>
          </w:p>
        </w:tc>
      </w:tr>
      <w:tr w:rsidR="00603678" w:rsidRPr="00603678" w:rsidTr="006036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17:15 - 18:00</w:t>
            </w:r>
          </w:p>
        </w:tc>
        <w:tc>
          <w:tcPr>
            <w:tcW w:w="4407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Discusión plenaria</w:t>
            </w:r>
          </w:p>
        </w:tc>
        <w:tc>
          <w:tcPr>
            <w:tcW w:w="3453" w:type="dxa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Modera: Sr. </w:t>
            </w:r>
            <w:proofErr w:type="spellStart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Angelo</w:t>
            </w:r>
            <w:proofErr w:type="spellEnd"/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 xml:space="preserve"> Sartori</w:t>
            </w:r>
          </w:p>
        </w:tc>
      </w:tr>
      <w:tr w:rsidR="00603678" w:rsidRPr="00603678" w:rsidTr="0060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vAlign w:val="center"/>
            <w:hideMark/>
          </w:tcPr>
          <w:p w:rsidR="00603678" w:rsidRPr="00603678" w:rsidRDefault="00603678" w:rsidP="00603678">
            <w:pPr>
              <w:jc w:val="center"/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b w:val="0"/>
                <w:i/>
                <w:iCs/>
                <w:color w:val="000000"/>
                <w:sz w:val="18"/>
                <w:szCs w:val="18"/>
                <w:lang w:eastAsia="es-CL"/>
              </w:rPr>
              <w:t>18:00</w:t>
            </w:r>
          </w:p>
        </w:tc>
        <w:tc>
          <w:tcPr>
            <w:tcW w:w="7860" w:type="dxa"/>
            <w:gridSpan w:val="2"/>
            <w:vAlign w:val="center"/>
            <w:hideMark/>
          </w:tcPr>
          <w:p w:rsidR="00603678" w:rsidRPr="00603678" w:rsidRDefault="00603678" w:rsidP="00603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60367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s-CL"/>
              </w:rPr>
              <w:t>Cóctel</w:t>
            </w:r>
          </w:p>
        </w:tc>
      </w:tr>
    </w:tbl>
    <w:p w:rsidR="00603678" w:rsidRPr="00603678" w:rsidRDefault="00603678" w:rsidP="00603678">
      <w:r>
        <w:t xml:space="preserve"> </w:t>
      </w:r>
    </w:p>
    <w:sectPr w:rsidR="00603678" w:rsidRPr="00603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880"/>
    <w:multiLevelType w:val="hybridMultilevel"/>
    <w:tmpl w:val="E09A05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8"/>
    <w:rsid w:val="00273AEE"/>
    <w:rsid w:val="00603678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678"/>
    <w:pPr>
      <w:ind w:left="720"/>
      <w:contextualSpacing/>
    </w:pPr>
  </w:style>
  <w:style w:type="table" w:styleId="Sombreadoclaro-nfasis2">
    <w:name w:val="Light Shading Accent 2"/>
    <w:basedOn w:val="Tablanormal"/>
    <w:uiPriority w:val="60"/>
    <w:rsid w:val="006036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678"/>
    <w:pPr>
      <w:ind w:left="720"/>
      <w:contextualSpacing/>
    </w:pPr>
  </w:style>
  <w:style w:type="table" w:styleId="Sombreadoclaro-nfasis2">
    <w:name w:val="Light Shading Accent 2"/>
    <w:basedOn w:val="Tablanormal"/>
    <w:uiPriority w:val="60"/>
    <w:rsid w:val="006036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Quintanilla</dc:creator>
  <cp:lastModifiedBy>Osvaldo Quintanilla</cp:lastModifiedBy>
  <cp:revision>1</cp:revision>
  <dcterms:created xsi:type="dcterms:W3CDTF">2016-07-12T17:27:00Z</dcterms:created>
  <dcterms:modified xsi:type="dcterms:W3CDTF">2016-07-12T17:38:00Z</dcterms:modified>
</cp:coreProperties>
</file>